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72BCA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</w:rPr>
      </w:pPr>
      <w:r w:rsidRPr="00117995">
        <w:rPr>
          <w:rFonts w:ascii="Calibri" w:eastAsia="Times New Roman" w:hAnsi="Calibri" w:cs="B Nazanin" w:hint="cs"/>
          <w:b/>
          <w:bCs/>
          <w:sz w:val="24"/>
          <w:szCs w:val="24"/>
          <w:rtl/>
        </w:rPr>
        <w:t>جدول 2: محاسبه امتیاز فناوران</w:t>
      </w:r>
      <w:r w:rsidRPr="00117995">
        <w:rPr>
          <w:rFonts w:ascii="Calibri" w:eastAsia="Times New Roman" w:hAnsi="Calibri" w:cs="B Nazanin" w:hint="cs"/>
          <w:b/>
          <w:bCs/>
          <w:rtl/>
        </w:rPr>
        <w:t xml:space="preserve"> و نوآوران</w:t>
      </w:r>
    </w:p>
    <w:p w14:paraId="4C97CEA1" w14:textId="77777777" w:rsidR="00117995" w:rsidRPr="00117995" w:rsidRDefault="00117995" w:rsidP="00117995">
      <w:pPr>
        <w:spacing w:after="0" w:line="240" w:lineRule="auto"/>
        <w:ind w:firstLine="140"/>
        <w:jc w:val="center"/>
        <w:rPr>
          <w:rFonts w:ascii="Calibri" w:eastAsia="Times New Roman" w:hAnsi="Calibri" w:cs="B Nazanin"/>
          <w:b/>
          <w:bCs/>
          <w:sz w:val="24"/>
          <w:szCs w:val="24"/>
        </w:rPr>
      </w:pPr>
    </w:p>
    <w:tbl>
      <w:tblPr>
        <w:tblStyle w:val="TableGrid"/>
        <w:bidiVisual/>
        <w:tblW w:w="10199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709"/>
        <w:gridCol w:w="1219"/>
        <w:gridCol w:w="6300"/>
        <w:gridCol w:w="900"/>
        <w:gridCol w:w="1071"/>
      </w:tblGrid>
      <w:tr w:rsidR="0062785A" w:rsidRPr="00117995" w14:paraId="7B904DA2" w14:textId="7DAF3213" w:rsidTr="001410CC">
        <w:tc>
          <w:tcPr>
            <w:tcW w:w="709" w:type="dxa"/>
            <w:shd w:val="clear" w:color="auto" w:fill="D9D9D9"/>
            <w:vAlign w:val="center"/>
          </w:tcPr>
          <w:p w14:paraId="76DEE60E" w14:textId="77777777" w:rsidR="0062785A" w:rsidRPr="00BF7855" w:rsidRDefault="0062785A" w:rsidP="0004321A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602C92AE" w14:textId="77777777" w:rsidR="0062785A" w:rsidRPr="00BF7855" w:rsidRDefault="0062785A" w:rsidP="0004321A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6300" w:type="dxa"/>
            <w:shd w:val="clear" w:color="auto" w:fill="D9D9D9"/>
            <w:vAlign w:val="center"/>
          </w:tcPr>
          <w:p w14:paraId="2904171F" w14:textId="77777777" w:rsidR="0062785A" w:rsidRPr="00BF7855" w:rsidRDefault="0062785A" w:rsidP="0004321A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900" w:type="dxa"/>
            <w:shd w:val="clear" w:color="auto" w:fill="D9D9D9"/>
            <w:vAlign w:val="center"/>
          </w:tcPr>
          <w:p w14:paraId="1CF7C80C" w14:textId="5E663A89" w:rsidR="0062785A" w:rsidRPr="00BF7855" w:rsidRDefault="00717C15" w:rsidP="00717C15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حداقل امتیاز</w:t>
            </w:r>
          </w:p>
        </w:tc>
        <w:tc>
          <w:tcPr>
            <w:tcW w:w="1071" w:type="dxa"/>
            <w:shd w:val="clear" w:color="auto" w:fill="D9D9D9"/>
            <w:vAlign w:val="center"/>
          </w:tcPr>
          <w:p w14:paraId="4520F89D" w14:textId="588AFBFB" w:rsidR="0062785A" w:rsidRPr="00BF7855" w:rsidRDefault="0062785A" w:rsidP="0062785A">
            <w:pPr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امتیاز کسب شده</w:t>
            </w:r>
          </w:p>
        </w:tc>
      </w:tr>
      <w:tr w:rsidR="00BF7855" w:rsidRPr="00117995" w14:paraId="29A14069" w14:textId="77777777" w:rsidTr="00153787">
        <w:tc>
          <w:tcPr>
            <w:tcW w:w="709" w:type="dxa"/>
            <w:vMerge w:val="restart"/>
            <w:shd w:val="clear" w:color="auto" w:fill="auto"/>
            <w:vAlign w:val="center"/>
          </w:tcPr>
          <w:p w14:paraId="6F47AEDB" w14:textId="1B0D63C0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الف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2C0C07FD" w14:textId="74034C23" w:rsidR="00BF7855" w:rsidRPr="00BF7855" w:rsidRDefault="00B6675A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شاخص‌های ارزیابی فناور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49B3546" w14:textId="76B4943B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مدت زمان استقرار شرکت در مراکز فناوری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579965" w14:textId="1068BCBD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8A47ECD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2E0A1F81" w14:textId="77777777" w:rsidTr="00153787">
        <w:tc>
          <w:tcPr>
            <w:tcW w:w="709" w:type="dxa"/>
            <w:vMerge/>
            <w:shd w:val="clear" w:color="auto" w:fill="auto"/>
            <w:vAlign w:val="center"/>
          </w:tcPr>
          <w:p w14:paraId="170A36DD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7DE7815E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355ADF1F" w14:textId="528955BB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دوره های آموزشی توانمند سازی مرتبط با محصول/خدمت تجاری سازی شده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E785B" w14:textId="1D1D689E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3CC41ED" w14:textId="77777777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1E823047" w14:textId="0141E979" w:rsidTr="00153787">
        <w:trPr>
          <w:trHeight w:val="3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6EC6A81" w14:textId="6671CF59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219" w:type="dxa"/>
            <w:vMerge w:val="restart"/>
            <w:vAlign w:val="center"/>
          </w:tcPr>
          <w:p w14:paraId="06BE8699" w14:textId="4520A88E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شاخص های ارزیابی محصولات/ خدمات فناورانه و نوآورانه</w:t>
            </w:r>
          </w:p>
        </w:tc>
        <w:tc>
          <w:tcPr>
            <w:tcW w:w="6300" w:type="dxa"/>
            <w:shd w:val="clear" w:color="auto" w:fill="auto"/>
          </w:tcPr>
          <w:p w14:paraId="563E43BE" w14:textId="1A0FFE17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مجموع میزان فروش داخلی در دو سال اخیر </w:t>
            </w:r>
          </w:p>
        </w:tc>
        <w:tc>
          <w:tcPr>
            <w:tcW w:w="900" w:type="dxa"/>
            <w:vAlign w:val="center"/>
          </w:tcPr>
          <w:p w14:paraId="2DB9B7A7" w14:textId="2195BDE8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71" w:type="dxa"/>
          </w:tcPr>
          <w:p w14:paraId="58A6732A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2ABB3B37" w14:textId="049CF28C" w:rsidTr="00153787">
        <w:trPr>
          <w:trHeight w:val="350"/>
        </w:trPr>
        <w:tc>
          <w:tcPr>
            <w:tcW w:w="709" w:type="dxa"/>
            <w:vMerge/>
            <w:shd w:val="clear" w:color="auto" w:fill="auto"/>
          </w:tcPr>
          <w:p w14:paraId="0382DA3B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4DFAB305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5B29964" w14:textId="5A5AFA97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میزان صادرات مجموع دو سال اخیر</w:t>
            </w:r>
          </w:p>
        </w:tc>
        <w:tc>
          <w:tcPr>
            <w:tcW w:w="900" w:type="dxa"/>
            <w:vAlign w:val="center"/>
          </w:tcPr>
          <w:p w14:paraId="4FB34B3F" w14:textId="7942D512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71" w:type="dxa"/>
          </w:tcPr>
          <w:p w14:paraId="14118D19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5083417C" w14:textId="005EC051" w:rsidTr="00153787">
        <w:tc>
          <w:tcPr>
            <w:tcW w:w="709" w:type="dxa"/>
            <w:vMerge/>
            <w:shd w:val="clear" w:color="auto" w:fill="auto"/>
          </w:tcPr>
          <w:p w14:paraId="73B0C8EC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60190004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</w:tcPr>
          <w:p w14:paraId="3A228414" w14:textId="3BF0EFEC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استانداردها، تائیدیه ها و مجوزهای بهره برداری اخذ شده مرتبط با محصول/فناوری</w:t>
            </w:r>
          </w:p>
        </w:tc>
        <w:tc>
          <w:tcPr>
            <w:tcW w:w="900" w:type="dxa"/>
            <w:vAlign w:val="center"/>
          </w:tcPr>
          <w:p w14:paraId="5931B8F3" w14:textId="4C37BC64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71" w:type="dxa"/>
          </w:tcPr>
          <w:p w14:paraId="4E049ACC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053112CB" w14:textId="21B366DE" w:rsidTr="00153787">
        <w:trPr>
          <w:trHeight w:val="323"/>
        </w:trPr>
        <w:tc>
          <w:tcPr>
            <w:tcW w:w="709" w:type="dxa"/>
            <w:vMerge/>
            <w:shd w:val="clear" w:color="auto" w:fill="auto"/>
          </w:tcPr>
          <w:p w14:paraId="56740E95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3D60507B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</w:tcPr>
          <w:p w14:paraId="32FC5D2B" w14:textId="00FE79AB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t xml:space="preserve">ثبت اختراع /طرح </w:t>
            </w: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صنعتی</w:t>
            </w:r>
            <w:r w:rsidRPr="00BF7855"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  <w:t xml:space="preserve"> در دو سال اخ</w:t>
            </w: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ی</w:t>
            </w:r>
            <w:r w:rsidRPr="00BF7855">
              <w:rPr>
                <w:rFonts w:ascii="Calibri" w:hAnsi="Calibri" w:cs="B Nazanin" w:hint="eastAsia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900" w:type="dxa"/>
            <w:vAlign w:val="center"/>
          </w:tcPr>
          <w:p w14:paraId="168F1656" w14:textId="158135AE" w:rsidR="00BF7855" w:rsidRPr="00BF7855" w:rsidDel="000232FC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-</w:t>
            </w:r>
          </w:p>
        </w:tc>
        <w:tc>
          <w:tcPr>
            <w:tcW w:w="1071" w:type="dxa"/>
          </w:tcPr>
          <w:p w14:paraId="7A7E23F1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1F62A395" w14:textId="5435D7D3" w:rsidTr="00153787">
        <w:trPr>
          <w:trHeight w:val="350"/>
        </w:trPr>
        <w:tc>
          <w:tcPr>
            <w:tcW w:w="709" w:type="dxa"/>
            <w:vMerge/>
            <w:shd w:val="clear" w:color="auto" w:fill="auto"/>
          </w:tcPr>
          <w:p w14:paraId="46AAA6F9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1BD48543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</w:tcPr>
          <w:p w14:paraId="430916E8" w14:textId="51B5CC84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میانگین میزان اشتغال زایی طرح فناورانه (بیمه شده) در دو سال اخیر</w:t>
            </w:r>
          </w:p>
        </w:tc>
        <w:tc>
          <w:tcPr>
            <w:tcW w:w="900" w:type="dxa"/>
            <w:vAlign w:val="center"/>
          </w:tcPr>
          <w:p w14:paraId="4EC0ABA1" w14:textId="55DEF02C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71" w:type="dxa"/>
          </w:tcPr>
          <w:p w14:paraId="30A59C7C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F7855" w:rsidRPr="00117995" w14:paraId="1CA0FEFD" w14:textId="77777777" w:rsidTr="00153787">
        <w:trPr>
          <w:trHeight w:val="415"/>
        </w:trPr>
        <w:tc>
          <w:tcPr>
            <w:tcW w:w="709" w:type="dxa"/>
            <w:vMerge/>
            <w:shd w:val="clear" w:color="auto" w:fill="auto"/>
          </w:tcPr>
          <w:p w14:paraId="00480149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65660DCE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</w:tcPr>
          <w:p w14:paraId="172C9233" w14:textId="7B408994" w:rsidR="00BF7855" w:rsidRPr="00BF7855" w:rsidRDefault="00BF785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شاخص‌های برنامه‌ای: توسعه چشم‌انداز و راهبرد، بازاریابی و فروش محصولات/خدمات، مدیریت فناوری اطلاعات و مدیریت منابع مالی</w:t>
            </w:r>
          </w:p>
        </w:tc>
        <w:tc>
          <w:tcPr>
            <w:tcW w:w="900" w:type="dxa"/>
            <w:vAlign w:val="center"/>
          </w:tcPr>
          <w:p w14:paraId="23F161C8" w14:textId="4A88D945" w:rsidR="00BF7855" w:rsidRPr="00BF7855" w:rsidRDefault="00BF785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071" w:type="dxa"/>
            <w:vAlign w:val="center"/>
          </w:tcPr>
          <w:p w14:paraId="7E40F26B" w14:textId="77777777" w:rsidR="00BF7855" w:rsidRPr="00BF7855" w:rsidRDefault="00BF785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7C15" w:rsidRPr="00117995" w14:paraId="099074C5" w14:textId="77777777" w:rsidTr="00153787">
        <w:trPr>
          <w:trHeight w:val="305"/>
        </w:trPr>
        <w:tc>
          <w:tcPr>
            <w:tcW w:w="709" w:type="dxa"/>
            <w:vMerge w:val="restart"/>
            <w:vAlign w:val="center"/>
          </w:tcPr>
          <w:p w14:paraId="787D9E6C" w14:textId="04E1289C" w:rsidR="00717C15" w:rsidRPr="00BF7855" w:rsidRDefault="00717C1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219" w:type="dxa"/>
            <w:vMerge w:val="restart"/>
            <w:vAlign w:val="center"/>
          </w:tcPr>
          <w:p w14:paraId="06338328" w14:textId="6864F536" w:rsidR="00717C15" w:rsidRPr="00BF7855" w:rsidRDefault="00204CB8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شاخص‌های </w:t>
            </w:r>
            <w:r w:rsidR="00717C15"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نوع فناوری</w:t>
            </w:r>
          </w:p>
        </w:tc>
        <w:tc>
          <w:tcPr>
            <w:tcW w:w="6300" w:type="dxa"/>
            <w:shd w:val="clear" w:color="auto" w:fill="auto"/>
          </w:tcPr>
          <w:p w14:paraId="013B5AFE" w14:textId="372C7F32" w:rsidR="00717C15" w:rsidRPr="00BF7855" w:rsidRDefault="00717C1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فناوری‌های نوظهور: هوش مصنوعی، بار الکتریکی(کوانتوم)، ز</w:t>
            </w:r>
            <w:r w:rsidR="001410CC"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یست مهندسی، مواد و ساخت پیشرفته،</w:t>
            </w: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 ریز</w:t>
            </w:r>
            <w:r w:rsid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فناوری و ریز الکترونیک(میکروالکترونیک) و فناوری‌های عصبی، مغز و علوم شناختی</w:t>
            </w:r>
          </w:p>
        </w:tc>
        <w:tc>
          <w:tcPr>
            <w:tcW w:w="900" w:type="dxa"/>
            <w:vAlign w:val="center"/>
          </w:tcPr>
          <w:p w14:paraId="5D1E845C" w14:textId="7F04133D" w:rsidR="00717C15" w:rsidRPr="00BF7855" w:rsidRDefault="00717C1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1" w:type="dxa"/>
            <w:vAlign w:val="center"/>
          </w:tcPr>
          <w:p w14:paraId="76C89F34" w14:textId="77777777" w:rsidR="00717C15" w:rsidRPr="00BF7855" w:rsidRDefault="00717C1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17C15" w:rsidRPr="00117995" w14:paraId="4C13A4E1" w14:textId="77777777" w:rsidTr="00153787">
        <w:trPr>
          <w:trHeight w:val="260"/>
        </w:trPr>
        <w:tc>
          <w:tcPr>
            <w:tcW w:w="709" w:type="dxa"/>
            <w:vMerge/>
          </w:tcPr>
          <w:p w14:paraId="3623612E" w14:textId="77777777" w:rsidR="00717C15" w:rsidRPr="00BF7855" w:rsidRDefault="00717C1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9" w:type="dxa"/>
            <w:vMerge/>
          </w:tcPr>
          <w:p w14:paraId="0653FDCD" w14:textId="77777777" w:rsidR="00717C15" w:rsidRPr="00BF7855" w:rsidRDefault="00717C1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300" w:type="dxa"/>
            <w:shd w:val="clear" w:color="auto" w:fill="auto"/>
          </w:tcPr>
          <w:p w14:paraId="5F3C5E03" w14:textId="01AA6AD0" w:rsidR="00717C15" w:rsidRPr="00BF7855" w:rsidRDefault="00717C15" w:rsidP="00BF7855">
            <w:pPr>
              <w:spacing w:line="360" w:lineRule="auto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فناوری‌های استراتژیک: آب و انرژی، امنیت غذایی و خشکسالی</w:t>
            </w:r>
          </w:p>
        </w:tc>
        <w:tc>
          <w:tcPr>
            <w:tcW w:w="900" w:type="dxa"/>
            <w:vAlign w:val="center"/>
          </w:tcPr>
          <w:p w14:paraId="29EF904D" w14:textId="5A630FEF" w:rsidR="00717C15" w:rsidRPr="00BF7855" w:rsidRDefault="00717C1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71" w:type="dxa"/>
          </w:tcPr>
          <w:p w14:paraId="667FB36F" w14:textId="77777777" w:rsidR="00717C15" w:rsidRPr="00BF7855" w:rsidRDefault="00717C15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62785A" w:rsidRPr="00117995" w14:paraId="34EACA7A" w14:textId="29432565" w:rsidTr="00153787">
        <w:tc>
          <w:tcPr>
            <w:tcW w:w="8228" w:type="dxa"/>
            <w:gridSpan w:val="3"/>
            <w:vAlign w:val="center"/>
          </w:tcPr>
          <w:p w14:paraId="50D5F639" w14:textId="77777777" w:rsidR="0062785A" w:rsidRPr="00BF7855" w:rsidRDefault="0062785A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جمع امتیازات(حداقل)</w:t>
            </w:r>
          </w:p>
        </w:tc>
        <w:tc>
          <w:tcPr>
            <w:tcW w:w="900" w:type="dxa"/>
            <w:vAlign w:val="center"/>
          </w:tcPr>
          <w:p w14:paraId="3B53D5F4" w14:textId="7DD338C8" w:rsidR="0062785A" w:rsidRPr="00BF7855" w:rsidRDefault="00717C15" w:rsidP="00153787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BF7855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1071" w:type="dxa"/>
          </w:tcPr>
          <w:p w14:paraId="0FFE5ED9" w14:textId="77777777" w:rsidR="0062785A" w:rsidRPr="00BF7855" w:rsidRDefault="0062785A" w:rsidP="00BF7855">
            <w:pPr>
              <w:spacing w:line="360" w:lineRule="auto"/>
              <w:ind w:firstLine="140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17EBB0C6" w14:textId="764EEEF2" w:rsidR="00117995" w:rsidRDefault="00117995">
      <w:pPr>
        <w:rPr>
          <w:rtl/>
        </w:rPr>
      </w:pPr>
    </w:p>
    <w:p w14:paraId="4D31BD30" w14:textId="77777777" w:rsidR="0062785A" w:rsidRDefault="0062785A"/>
    <w:sectPr w:rsidR="0062785A" w:rsidSect="0062785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95"/>
    <w:rsid w:val="0004321A"/>
    <w:rsid w:val="000C4136"/>
    <w:rsid w:val="00117995"/>
    <w:rsid w:val="001410CC"/>
    <w:rsid w:val="00153787"/>
    <w:rsid w:val="00204CB8"/>
    <w:rsid w:val="005F5B23"/>
    <w:rsid w:val="0062785A"/>
    <w:rsid w:val="00717C15"/>
    <w:rsid w:val="008B723A"/>
    <w:rsid w:val="008D4ECC"/>
    <w:rsid w:val="008D5F9A"/>
    <w:rsid w:val="00B6675A"/>
    <w:rsid w:val="00BF7855"/>
    <w:rsid w:val="00CF50CE"/>
    <w:rsid w:val="00D2225B"/>
    <w:rsid w:val="00DD3F8A"/>
    <w:rsid w:val="00E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A41E1"/>
  <w15:chartTrackingRefBased/>
  <w15:docId w15:val="{F895AFB1-28D4-41D0-849B-3761836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995"/>
    <w:pPr>
      <w:spacing w:after="0" w:line="240" w:lineRule="auto"/>
    </w:pPr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7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95"/>
    <w:pPr>
      <w:bidi w:val="0"/>
      <w:spacing w:after="200" w:line="240" w:lineRule="auto"/>
    </w:pPr>
    <w:rPr>
      <w:rFonts w:eastAsia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95"/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Masoumeh Varmazyar</dc:creator>
  <cp:keywords/>
  <dc:description/>
  <cp:lastModifiedBy>شکیبا سفیدی</cp:lastModifiedBy>
  <cp:revision>6</cp:revision>
  <cp:lastPrinted>2024-09-11T05:11:00Z</cp:lastPrinted>
  <dcterms:created xsi:type="dcterms:W3CDTF">2025-09-13T06:52:00Z</dcterms:created>
  <dcterms:modified xsi:type="dcterms:W3CDTF">2025-09-13T07:46:00Z</dcterms:modified>
</cp:coreProperties>
</file>